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>Zapewnienie dostępności osobom ze szczególnymi potrzebami</w:t>
      </w: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pl-PL"/>
        </w:rPr>
        <w:t>Zapewnienie dostępności cyfrowej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Zgodnie z art.18 ust.1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Żądanie powinno zawierać: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dane kontaktowe osoby występującej z żądaniem;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strony internetowej, która ma być dostępna cyfrowo;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sposobu kontaktu z osobą występującą z żądaniem;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alternatywnego sposobu dostępu, jeśli dotyczy.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 Jeśli zapewnienie dostępności cyfrowej nie może nastąpić w ww. terminie, podmiot powiadamia osobę występującą z żądaniem o przyczynach opóźnienia oraz terminie w jakim zapewni dostępność, jednak termin nie może być  dłuższy niż 2 miesiące od dnia wystąpienia z żądaniem.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 żądaniem o przyczynach zaistniałej sytuacji i wskazuje alternatywny sposób dostępu do tego elementu.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odmowy zapewnienia dostępności cyfrowej wskazanej w żądaniu, albo w przypadku odmowy skorzystania z alternatywnego sposobu dostępu - osoba zgłaszająca żądanie ma prawo  złożyć do podmiotu publicznego skargi. Do rozpatrywania skargi w sprawach zapewnienia dostępności cyfrowej stosuje się przepisy ustawy z dnia 14 czerwca 1960 r. - Kodeks postępowania administracyjnego (Dz. U. z 2021 r. poz. 735).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pl-PL"/>
        </w:rPr>
        <w:t>Zapewnienie dostępności architektonicznej lub informacyjno - komunikacyjnej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Każdy, bez konieczności wykazania interesu prawnego lub faktycznego, ma prawo poinformować podmiot publiczny o braku dostępności architektonicznej lub informacyjno - komunikacyjnej.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Zgodnie z art. 30 ust. 1 ustawy z dnia 19 lipca 2019 r. o zapewnieniu dostępności osobom ze szczególnymi potrzebami (Dz. U. z 2020 r. poz. 1062) osoba ze szczególnymi potrzebami lub jej przedstawiciel ustawowy, po wykazaniu interesu faktycznego, ma prawo wystąpić z wnioskiem o zapewnienie dostępności architektonicznej lub informacyjno - komunikacyjnej, zwanym dalej ,,wnioskiem o zapewnienie dostępności" (wzór - Załącznik nr 1).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Wniosek o zapewnienie dostępności powinien zawierać: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dane kontaktowe wnioskodawcy,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 - komunikacyjnym,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sposobu kontaktu z wnioskodawcą,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Podmiot publiczny realizuje zapewnienie dostępności w zakresie określonym we wniosku bez zbędnej zwłoki nie później jednak niż w terminie 14 dni od dnia złożenia wniosku. Jeżeli dotrzymanie tego terminu nie jest możliwe, podmiot powiadamia wnioskodawcę o przyczynach opóźnienia i wskazuje nowy termin nie dłuższy niż 2 miesiące od dnia złożenia wniosku o zapewnienie dostępności.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Gdy zapewnienie dostępności w zakresie określonym we wniosku o zapewnienie dostępności jest niemożliwe lub znacznie utrudnione , podmiot publiczny niezwłocznie zawiadamia wnioskodawcę o braku możliwości zapewnienia dostępności i zapewnia dostęp alternatywny.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Wniosek o zapewnienie dostępności architektonicznej lub informacyjno - komunikacyjnej można: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złożyć osobiście na dzienniku podawczym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w Gminnym Ośrodku Kultury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wysłać pocztą na adres: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Gminny Ośrodek Kultury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Czyże 98, 17-207 Czyże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wysłać drogą elektroniczną na adres: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biblioteka.czyze@wp.pl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B74065"/>
    <w:multiLevelType w:val="multilevel"/>
    <w:tmpl w:val="27B740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CA07EF8"/>
    <w:multiLevelType w:val="multilevel"/>
    <w:tmpl w:val="3CA07E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7594256"/>
    <w:multiLevelType w:val="multilevel"/>
    <w:tmpl w:val="575942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D"/>
    <w:rsid w:val="00523B66"/>
    <w:rsid w:val="008D17A8"/>
    <w:rsid w:val="00A5305D"/>
    <w:rsid w:val="1F1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3614</Characters>
  <Lines>30</Lines>
  <Paragraphs>8</Paragraphs>
  <TotalTime>11</TotalTime>
  <ScaleCrop>false</ScaleCrop>
  <LinksUpToDate>false</LinksUpToDate>
  <CharactersWithSpaces>4208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2021-08-23T11:50:00Z</dcterms:created>
  <dc:creator>Anna Stankowska</dc:creator>
  <cp:lastModifiedBy>Biblioteka</cp:lastModifiedBy>
  <dcterms:modified xsi:type="dcterms:W3CDTF">2021-09-29T10:00:36Z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9CAF069243A84D7E8FFB6ED5CAE8BF78</vt:lpwstr>
  </property>
</Properties>
</file>